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65" w:rsidRPr="007A2AD3" w:rsidRDefault="00582B65" w:rsidP="00320195">
      <w:pPr>
        <w:pStyle w:val="Heading2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00557724"/>
      <w:r w:rsidRPr="007A2AD3">
        <w:rPr>
          <w:rFonts w:ascii="Times New Roman" w:hAnsi="Times New Roman" w:cs="Times New Roman"/>
          <w:sz w:val="24"/>
          <w:szCs w:val="24"/>
        </w:rPr>
        <w:t>Инвестиционная деятельность ОАО «ИНТЕР РАО ЕЭС»</w:t>
      </w:r>
      <w:bookmarkEnd w:id="0"/>
      <w:r w:rsidRPr="007A2AD3">
        <w:rPr>
          <w:rFonts w:ascii="Times New Roman" w:hAnsi="Times New Roman" w:cs="Times New Roman"/>
          <w:sz w:val="24"/>
          <w:szCs w:val="24"/>
        </w:rPr>
        <w:t xml:space="preserve"> в 2011 году</w:t>
      </w:r>
    </w:p>
    <w:p w:rsidR="00582B65" w:rsidRDefault="00582B65" w:rsidP="005813B1">
      <w:pPr>
        <w:tabs>
          <w:tab w:val="left" w:pos="1190"/>
        </w:tabs>
        <w:jc w:val="both"/>
        <w:rPr>
          <w:b/>
          <w:bCs/>
          <w:i/>
          <w:sz w:val="28"/>
          <w:szCs w:val="28"/>
        </w:rPr>
      </w:pPr>
    </w:p>
    <w:p w:rsidR="00582B65" w:rsidRPr="00764042" w:rsidRDefault="00582B65" w:rsidP="005813B1">
      <w:pPr>
        <w:jc w:val="both"/>
      </w:pPr>
      <w:r>
        <w:rPr>
          <w:sz w:val="28"/>
          <w:szCs w:val="28"/>
        </w:rPr>
        <w:tab/>
      </w:r>
      <w:r w:rsidRPr="00764042">
        <w:t>Инвестиционная программа ОАО «ИНТЕР РАО ЕЭС» ориентирована на ввод новых мощностей с применением современных высокоэффективных технологий, обеспечение надёжности и работоспособности существующего оборудования, повышение его энергетической эффективности и снижение воздействия производства на окружающую среду.</w:t>
      </w:r>
    </w:p>
    <w:p w:rsidR="00582B65" w:rsidRPr="00764042" w:rsidRDefault="00582B65" w:rsidP="00FA5511">
      <w:pPr>
        <w:jc w:val="both"/>
      </w:pPr>
      <w:r w:rsidRPr="00764042">
        <w:tab/>
        <w:t>Общее финансирование инвестиционной программы</w:t>
      </w:r>
      <w:r>
        <w:t xml:space="preserve"> </w:t>
      </w:r>
      <w:r w:rsidRPr="00764042">
        <w:t>за 2011 год составило 3,3 млрд. рублей с НДС при объеме освоения капитальных вложений 2,8 млрд. рублей без НДС, план по вводу основных фондов выполнен на 99%.</w:t>
      </w:r>
    </w:p>
    <w:p w:rsidR="00582B65" w:rsidRPr="00764042" w:rsidRDefault="00582B65" w:rsidP="00764042">
      <w:pPr>
        <w:jc w:val="both"/>
      </w:pPr>
      <w:r w:rsidRPr="00764042">
        <w:t xml:space="preserve"> </w:t>
      </w:r>
      <w:r w:rsidRPr="00764042">
        <w:tab/>
        <w:t>В 2011 году осуществлялась реализация следующих основных инвестиционных проектов:</w:t>
      </w:r>
    </w:p>
    <w:p w:rsidR="00582B65" w:rsidRPr="00764042" w:rsidRDefault="00582B65" w:rsidP="00764042">
      <w:pPr>
        <w:pStyle w:val="ListParagraph"/>
        <w:numPr>
          <w:ilvl w:val="0"/>
          <w:numId w:val="5"/>
        </w:numPr>
        <w:jc w:val="both"/>
      </w:pPr>
      <w:r w:rsidRPr="00764042">
        <w:t>Реконструкция Ивановской ГРЭС с установкой энергоблока № 2;</w:t>
      </w:r>
    </w:p>
    <w:p w:rsidR="00582B65" w:rsidRPr="00764042" w:rsidRDefault="00582B65" w:rsidP="00764042">
      <w:pPr>
        <w:pStyle w:val="ListParagraph"/>
        <w:numPr>
          <w:ilvl w:val="0"/>
          <w:numId w:val="5"/>
        </w:numPr>
        <w:jc w:val="both"/>
      </w:pPr>
      <w:r w:rsidRPr="00764042">
        <w:t>Строительство энергоблока №2 на Калининградской ТЭЦ-2;</w:t>
      </w:r>
    </w:p>
    <w:p w:rsidR="00582B65" w:rsidRPr="00764042" w:rsidRDefault="00582B65" w:rsidP="00764042">
      <w:pPr>
        <w:pStyle w:val="ListParagraph"/>
        <w:numPr>
          <w:ilvl w:val="0"/>
          <w:numId w:val="5"/>
        </w:numPr>
        <w:jc w:val="both"/>
      </w:pPr>
      <w:r w:rsidRPr="00764042">
        <w:t>Модернизация газовых турбин ГТ-11 и 12 на Северо-западной ТЭЦ.</w:t>
      </w:r>
    </w:p>
    <w:p w:rsidR="00582B65" w:rsidRPr="00764042" w:rsidRDefault="00582B65" w:rsidP="00E61121">
      <w:pPr>
        <w:jc w:val="both"/>
      </w:pPr>
      <w:r w:rsidRPr="00764042">
        <w:tab/>
        <w:t>Источниками финансирования инвестиционной программы являлись в основном собственные средства: амортизация и средства ОАО РАО «ЕЭС России», используемые на финансирование проекта строительства нового энергоблока на Ивановских ПГУ</w:t>
      </w:r>
      <w:r>
        <w:t>,</w:t>
      </w:r>
      <w:r w:rsidRPr="00764042">
        <w:t xml:space="preserve"> и  привлеченные средства, а именно, целевое финансирование </w:t>
      </w:r>
      <w:r>
        <w:t xml:space="preserve">для </w:t>
      </w:r>
      <w:r w:rsidRPr="00764042">
        <w:t>строительства энергоблока №2 Калининградской ТЭЦ-2.</w:t>
      </w:r>
    </w:p>
    <w:p w:rsidR="00582B65" w:rsidRPr="00764042" w:rsidRDefault="00582B65" w:rsidP="007A2AD3">
      <w:pPr>
        <w:jc w:val="both"/>
      </w:pPr>
      <w:r w:rsidRPr="00764042">
        <w:tab/>
        <w:t xml:space="preserve">В  рамках масштабной инвестиционной программы по обновлению генерирующих мощностей компании в декабре 2011 года был введен в эксплуатацию второй пусковой комплекс энергоблока на Калининградской ТЭЦ-2. Строительство блока №2 Калининградской ТЭЦ-2 осуществлялось в рамках реализации Федеральной целевой программы развития Калининградской области до 2014 года (в соответствии с Постановлением Правительства Российской Федерации от 07.12.2001 №866). </w:t>
      </w:r>
    </w:p>
    <w:p w:rsidR="00582B65" w:rsidRPr="00764042" w:rsidRDefault="00582B65" w:rsidP="007A2AD3">
      <w:pPr>
        <w:jc w:val="both"/>
      </w:pPr>
      <w:r w:rsidRPr="00764042">
        <w:tab/>
        <w:t>На 2012 год намечен ввод в эксплуатацию энергоблока мощностью 325 МВт на Ивановской ГРЭС, строительство которого является продолжением программы реконструкции Ивановской ГРЭС, начатой ОАО РАО «ЕЭС России».</w:t>
      </w:r>
    </w:p>
    <w:p w:rsidR="00582B65" w:rsidRPr="00764042" w:rsidRDefault="00582B65" w:rsidP="00764042">
      <w:pPr>
        <w:autoSpaceDE w:val="0"/>
        <w:autoSpaceDN w:val="0"/>
        <w:adjustRightInd w:val="0"/>
        <w:jc w:val="both"/>
      </w:pPr>
      <w:r w:rsidRPr="00764042">
        <w:rPr>
          <w:rFonts w:ascii="Calibri" w:hAnsi="Calibri" w:cs="Calibri"/>
          <w:lang w:eastAsia="en-US"/>
        </w:rPr>
        <w:tab/>
      </w:r>
      <w:r w:rsidRPr="00764042">
        <w:t xml:space="preserve">Реализация инвестиционных проектов по обновлению </w:t>
      </w:r>
      <w:r>
        <w:t xml:space="preserve">и сооружению новых </w:t>
      </w:r>
      <w:r w:rsidRPr="00764042">
        <w:t>генерирующих мощностей является одним из стратегических направлений деятельности компании.</w:t>
      </w:r>
    </w:p>
    <w:p w:rsidR="00582B65" w:rsidRDefault="00582B65" w:rsidP="00AB3D87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</w:p>
    <w:sectPr w:rsidR="00582B65" w:rsidSect="0005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BD1"/>
    <w:multiLevelType w:val="multilevel"/>
    <w:tmpl w:val="5E78745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7626255"/>
    <w:multiLevelType w:val="multilevel"/>
    <w:tmpl w:val="1F7670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CB22F85"/>
    <w:multiLevelType w:val="hybridMultilevel"/>
    <w:tmpl w:val="7206B6C0"/>
    <w:lvl w:ilvl="0" w:tplc="15C0A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53F67"/>
    <w:multiLevelType w:val="hybridMultilevel"/>
    <w:tmpl w:val="40D6CD0E"/>
    <w:lvl w:ilvl="0" w:tplc="B608F8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62443C"/>
    <w:multiLevelType w:val="hybridMultilevel"/>
    <w:tmpl w:val="62525342"/>
    <w:lvl w:ilvl="0" w:tplc="15C0A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3B1"/>
    <w:rsid w:val="00051CFA"/>
    <w:rsid w:val="00103BAA"/>
    <w:rsid w:val="001E0266"/>
    <w:rsid w:val="00242DF1"/>
    <w:rsid w:val="00250677"/>
    <w:rsid w:val="00320195"/>
    <w:rsid w:val="00373C36"/>
    <w:rsid w:val="003C18E2"/>
    <w:rsid w:val="004A7F19"/>
    <w:rsid w:val="00507F52"/>
    <w:rsid w:val="00535255"/>
    <w:rsid w:val="005813B1"/>
    <w:rsid w:val="00582B65"/>
    <w:rsid w:val="005860E4"/>
    <w:rsid w:val="005A766B"/>
    <w:rsid w:val="005F54D3"/>
    <w:rsid w:val="0060465D"/>
    <w:rsid w:val="00647268"/>
    <w:rsid w:val="00661787"/>
    <w:rsid w:val="00673FDB"/>
    <w:rsid w:val="006B00BC"/>
    <w:rsid w:val="006C19C2"/>
    <w:rsid w:val="006E61DF"/>
    <w:rsid w:val="00764042"/>
    <w:rsid w:val="007A2AD3"/>
    <w:rsid w:val="007C38DD"/>
    <w:rsid w:val="007E1E6A"/>
    <w:rsid w:val="00827FBB"/>
    <w:rsid w:val="0087133B"/>
    <w:rsid w:val="00910EB6"/>
    <w:rsid w:val="00947B9E"/>
    <w:rsid w:val="00A10988"/>
    <w:rsid w:val="00AB3D87"/>
    <w:rsid w:val="00AE6272"/>
    <w:rsid w:val="00B07685"/>
    <w:rsid w:val="00C772D9"/>
    <w:rsid w:val="00D30D88"/>
    <w:rsid w:val="00DD5BEB"/>
    <w:rsid w:val="00E61121"/>
    <w:rsid w:val="00EA7336"/>
    <w:rsid w:val="00EC5309"/>
    <w:rsid w:val="00EF2909"/>
    <w:rsid w:val="00F915A6"/>
    <w:rsid w:val="00FA5511"/>
    <w:rsid w:val="00FC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3B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13B1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13B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13B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13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13B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13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13B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813B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13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13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13B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13B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13B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13B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813B1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813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13B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813B1"/>
    <w:rPr>
      <w:rFonts w:ascii="Arial" w:hAnsi="Arial" w:cs="Arial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C7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61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64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292</Words>
  <Characters>1710</Characters>
  <Application>Microsoft Office Outlook</Application>
  <DocSecurity>0</DocSecurity>
  <Lines>0</Lines>
  <Paragraphs>0</Paragraphs>
  <ScaleCrop>false</ScaleCrop>
  <Company>Inter RAO UES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Инвестиционная деятельность ОАО «ИНТЕР РАО ЕЭС» в 2011 году</dc:title>
  <dc:subject/>
  <dc:creator>DIVIN Anton E.</dc:creator>
  <cp:keywords/>
  <dc:description/>
  <cp:lastModifiedBy>Leonov</cp:lastModifiedBy>
  <cp:revision>2</cp:revision>
  <cp:lastPrinted>2012-02-02T07:27:00Z</cp:lastPrinted>
  <dcterms:created xsi:type="dcterms:W3CDTF">2012-05-31T15:54:00Z</dcterms:created>
  <dcterms:modified xsi:type="dcterms:W3CDTF">2012-05-31T15:54:00Z</dcterms:modified>
</cp:coreProperties>
</file>